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仿宋" w:hAnsi="仿宋" w:eastAsia="仿宋"/>
          <w:sz w:val="32"/>
          <w:szCs w:val="32"/>
          <w:lang w:eastAsia="zh-Hans"/>
        </w:rPr>
      </w:pPr>
      <w:bookmarkStart w:id="0" w:name="_Toc30296"/>
      <w:r>
        <w:rPr>
          <w:rFonts w:hint="eastAsia" w:ascii="仿宋" w:hAnsi="仿宋" w:eastAsia="仿宋"/>
          <w:sz w:val="32"/>
          <w:szCs w:val="32"/>
          <w:lang w:val="en-US" w:eastAsia="zh-CN"/>
        </w:rPr>
        <w:t>四川</w:t>
      </w:r>
      <w:r>
        <w:rPr>
          <w:rFonts w:hint="eastAsia" w:ascii="仿宋" w:hAnsi="仿宋" w:eastAsia="仿宋"/>
          <w:sz w:val="32"/>
          <w:szCs w:val="32"/>
          <w:lang w:eastAsia="zh-Hans"/>
        </w:rPr>
        <w:t>音乐学院</w:t>
      </w:r>
      <w:bookmarkEnd w:id="0"/>
      <w:bookmarkStart w:id="1" w:name="_Toc27236"/>
      <w:r>
        <w:rPr>
          <w:rFonts w:hint="eastAsia" w:ascii="仿宋" w:hAnsi="仿宋" w:eastAsia="仿宋"/>
          <w:sz w:val="32"/>
          <w:szCs w:val="32"/>
          <w:lang w:eastAsia="zh-Hans"/>
        </w:rPr>
        <w:t>社会艺术水平考级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ascii="仿宋" w:hAnsi="仿宋"/>
          <w:sz w:val="52"/>
          <w:szCs w:val="52"/>
        </w:rPr>
      </w:pPr>
      <w:r>
        <w:rPr>
          <w:rFonts w:hint="eastAsia" w:ascii="仿宋" w:hAnsi="仿宋" w:eastAsia="仿宋"/>
          <w:sz w:val="32"/>
          <w:szCs w:val="32"/>
        </w:rPr>
        <w:t>管理平台</w:t>
      </w:r>
      <w:bookmarkEnd w:id="1"/>
      <w:r>
        <w:rPr>
          <w:rFonts w:hint="eastAsia" w:ascii="仿宋" w:hAnsi="仿宋"/>
          <w:sz w:val="32"/>
          <w:szCs w:val="32"/>
          <w:lang w:eastAsia="zh-Hans"/>
        </w:rPr>
        <w:t>操作手册</w:t>
      </w:r>
      <w:r>
        <w:rPr>
          <w:rFonts w:hint="eastAsia" w:ascii="仿宋" w:hAnsi="仿宋"/>
          <w:sz w:val="32"/>
          <w:szCs w:val="32"/>
        </w:rPr>
        <w:t>（考生端）</w:t>
      </w:r>
      <w:r>
        <w:rPr>
          <w:rFonts w:hint="eastAsia" w:ascii="仿宋" w:hAnsi="仿宋"/>
          <w:sz w:val="52"/>
          <w:szCs w:val="52"/>
          <w:lang w:val="en-US" w:eastAsia="zh-CN"/>
        </w:rPr>
        <w:t xml:space="preserve">  </w:t>
      </w:r>
    </w:p>
    <w:p>
      <w:pPr>
        <w:rPr>
          <w:rFonts w:hint="eastAsia" w:ascii="仿宋" w:hAnsi="仿宋"/>
        </w:rPr>
      </w:pPr>
      <w:r>
        <w:rPr>
          <w:rFonts w:hint="eastAsia" w:ascii="仿宋" w:hAnsi="仿宋"/>
        </w:rPr>
        <w:t>温馨提示：考生登录APP注意事项</w:t>
      </w:r>
    </w:p>
    <w:p>
      <w:pPr>
        <w:rPr>
          <w:rFonts w:hint="eastAsia" w:ascii="仿宋" w:hAnsi="仿宋"/>
        </w:rPr>
      </w:pPr>
      <w:r>
        <w:rPr>
          <w:rFonts w:hint="eastAsia" w:ascii="仿宋" w:hAnsi="仿宋"/>
        </w:rPr>
        <w:t>1、如果去年已经登录APP，今年登录有如下3种方式</w:t>
      </w:r>
    </w:p>
    <w:p>
      <w:pPr>
        <w:rPr>
          <w:rFonts w:hint="eastAsia" w:ascii="仿宋" w:hAnsi="仿宋"/>
        </w:rPr>
      </w:pPr>
      <w:r>
        <w:rPr>
          <w:rFonts w:hint="eastAsia" w:ascii="仿宋" w:hAnsi="仿宋"/>
        </w:rPr>
        <w:t>（1）使用考生报名时的证件号+密码登录</w:t>
      </w:r>
    </w:p>
    <w:p>
      <w:pPr>
        <w:rPr>
          <w:rFonts w:hint="eastAsia" w:ascii="仿宋" w:hAnsi="仿宋"/>
        </w:rPr>
      </w:pPr>
      <w:r>
        <w:rPr>
          <w:rFonts w:hint="eastAsia" w:ascii="仿宋" w:hAnsi="仿宋"/>
        </w:rPr>
        <w:t>（2）使用之前登录过的手机号+密码登录</w:t>
      </w:r>
    </w:p>
    <w:p>
      <w:pPr>
        <w:rPr>
          <w:rFonts w:hint="eastAsia" w:ascii="仿宋" w:hAnsi="仿宋"/>
        </w:rPr>
      </w:pPr>
      <w:r>
        <w:rPr>
          <w:rFonts w:hint="eastAsia" w:ascii="仿宋" w:hAnsi="仿宋"/>
        </w:rPr>
        <w:t>（3）使用之前登录过的手机号+验证码登录</w:t>
      </w:r>
    </w:p>
    <w:p>
      <w:pPr>
        <w:rPr>
          <w:rFonts w:hint="eastAsia" w:ascii="仿宋" w:hAnsi="仿宋"/>
        </w:rPr>
      </w:pPr>
      <w:r>
        <w:rPr>
          <w:rFonts w:hint="eastAsia" w:ascii="仿宋" w:hAnsi="仿宋"/>
        </w:rPr>
        <w:t>*如果之前登录过的手机号弃用且忘记密码，请联系客服QQ800180626咨询处理</w:t>
      </w:r>
    </w:p>
    <w:p>
      <w:pPr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/>
        </w:rPr>
        <w:t>2、首次登录APP的考生，请直接使用考生报名时的证件号+密码（考生证件号后6位）登录</w:t>
      </w:r>
      <w:r>
        <w:rPr>
          <w:rFonts w:hint="eastAsia" w:ascii="仿宋" w:hAnsi="仿宋"/>
          <w:lang w:eastAsia="zh-CN"/>
        </w:rPr>
        <w:t>。</w:t>
      </w:r>
      <w:r>
        <w:rPr>
          <w:rFonts w:hint="eastAsia" w:ascii="仿宋" w:hAnsi="仿宋"/>
          <w:color w:val="FF0000"/>
          <w:lang w:val="en-US" w:eastAsia="zh-CN"/>
        </w:rPr>
        <w:t>如果最后一位是字母X，请用大写字母填写。</w:t>
      </w:r>
    </w:p>
    <w:p>
      <w:pPr>
        <w:rPr>
          <w:rFonts w:hint="eastAsia" w:ascii="仿宋" w:hAnsi="仿宋"/>
        </w:rPr>
      </w:pPr>
      <w:r>
        <w:rPr>
          <w:rFonts w:hint="eastAsia" w:ascii="仿宋" w:hAnsi="仿宋"/>
        </w:rPr>
        <w:t>*港澳台侨考生密码后六位如果有括号或字母，括号和字母也是密码数，举例：证件号是1234（5）M，则密码是34（5）M</w:t>
      </w:r>
    </w:p>
    <w:p>
      <w:pPr>
        <w:pStyle w:val="2"/>
        <w:rPr>
          <w:rFonts w:hint="eastAsia" w:ascii="仿宋" w:hAnsi="仿宋" w:eastAsia="仿宋"/>
          <w:highlight w:val="yellow"/>
          <w:lang w:val="en-US" w:eastAsia="zh-CN"/>
        </w:rPr>
      </w:pPr>
      <w:bookmarkStart w:id="2" w:name="_Toc25416"/>
      <w:r>
        <w:rPr>
          <w:rFonts w:hint="eastAsia" w:ascii="仿宋" w:hAnsi="仿宋"/>
        </w:rPr>
        <w:t>一、</w:t>
      </w:r>
      <w:r>
        <w:rPr>
          <w:rFonts w:hint="eastAsia" w:ascii="仿宋" w:hAnsi="仿宋"/>
          <w:highlight w:val="none"/>
        </w:rPr>
        <w:t>APP下载</w:t>
      </w:r>
      <w:r>
        <w:rPr>
          <w:rFonts w:hint="eastAsia" w:ascii="仿宋" w:hAnsi="仿宋"/>
          <w:highlight w:val="none"/>
          <w:lang w:val="en-US" w:eastAsia="zh-CN"/>
        </w:rPr>
        <w:t>安装</w:t>
      </w:r>
      <w:bookmarkEnd w:id="2"/>
    </w:p>
    <w:p>
      <w:pPr>
        <w:ind w:firstLine="560" w:firstLineChars="200"/>
        <w:rPr>
          <w:rFonts w:hint="eastAsia" w:ascii="仿宋" w:hAnsi="仿宋"/>
        </w:rPr>
      </w:pPr>
      <w:r>
        <w:rPr>
          <w:rFonts w:hint="eastAsia" w:ascii="仿宋" w:hAnsi="仿宋"/>
        </w:rPr>
        <w:t>本次夏季考级视频录制和提交须在“川音艺术考级” APP 上进行，“川音艺术考级”目前仅支持手机 IOS 、安卓版本和鸿蒙系统，不支持iPad和各种安卓平板，敬请谅解！</w:t>
      </w:r>
    </w:p>
    <w:p>
      <w:pPr>
        <w:ind w:firstLine="560" w:firstLineChars="200"/>
        <w:rPr>
          <w:rFonts w:hint="eastAsia" w:ascii="仿宋" w:hAnsi="仿宋"/>
        </w:rPr>
      </w:pPr>
      <w:r>
        <w:rPr>
          <w:rFonts w:hint="eastAsia" w:ascii="仿宋" w:hAnsi="仿宋"/>
        </w:rPr>
        <w:t xml:space="preserve">扫描下方二维码即可下载安装“川音艺术考级”APP或到小艺帮官方网站扫描二维码下载，或在应用商店搜索下载。网址：https://www.xiaoyibang.com/ 。 </w:t>
      </w:r>
    </w:p>
    <w:p>
      <w:pPr>
        <w:ind w:firstLine="560" w:firstLineChars="200"/>
        <w:rPr>
          <w:rFonts w:hint="eastAsia" w:ascii="仿宋" w:hAnsi="仿宋"/>
        </w:rPr>
      </w:pPr>
      <w:r>
        <w:rPr>
          <w:rFonts w:hint="eastAsia" w:ascii="仿宋" w:hAnsi="仿宋"/>
        </w:rPr>
        <w:t>安装时，请授权允许“川音艺术考级”APP 使用您的摄像头、麦克风、扬声器、存储空间、网络等权限，以保证可以正常考级。</w:t>
      </w:r>
    </w:p>
    <w:p>
      <w:pPr>
        <w:ind w:firstLine="560" w:firstLineChars="200"/>
        <w:jc w:val="center"/>
        <w:rPr>
          <w:rFonts w:hint="eastAsia" w:ascii="仿宋" w:hAnsi="仿宋" w:eastAsia="仿宋"/>
          <w:lang w:eastAsia="zh-CN"/>
        </w:rPr>
      </w:pPr>
      <w:r>
        <w:rPr>
          <w:rFonts w:hint="eastAsia" w:ascii="仿宋" w:hAnsi="仿宋" w:eastAsia="仿宋"/>
          <w:lang w:eastAsia="zh-CN"/>
        </w:rPr>
        <w:drawing>
          <wp:inline distT="0" distB="0" distL="114300" distR="114300">
            <wp:extent cx="1989455" cy="1989455"/>
            <wp:effectExtent l="0" t="0" r="10795" b="10795"/>
            <wp:docPr id="20" name="图片 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仿宋" w:hAnsi="仿宋" w:eastAsia="仿宋"/>
          <w:lang w:val="en-US" w:eastAsia="zh-CN"/>
        </w:rPr>
      </w:pPr>
      <w:bookmarkStart w:id="3" w:name="_Toc29940"/>
      <w:r>
        <w:rPr>
          <w:rFonts w:hint="eastAsia" w:ascii="仿宋" w:hAnsi="仿宋"/>
        </w:rPr>
        <w:t>二、登录</w:t>
      </w:r>
      <w:bookmarkEnd w:id="3"/>
    </w:p>
    <w:p>
      <w:pPr>
        <w:pStyle w:val="3"/>
      </w:pPr>
      <w:bookmarkStart w:id="4" w:name="_Toc53837983"/>
      <w:bookmarkStart w:id="5" w:name="_Toc8466"/>
      <w:bookmarkStart w:id="6" w:name="_Toc6297"/>
      <w:r>
        <w:rPr>
          <w:rFonts w:ascii="仿宋" w:hAnsi="仿宋" w:eastAsia="仿宋"/>
        </w:rPr>
        <w:t>2.</w:t>
      </w:r>
      <w:r>
        <w:rPr>
          <w:rFonts w:hint="eastAsia" w:ascii="仿宋" w:hAnsi="仿宋" w:eastAsia="仿宋"/>
          <w:lang w:val="en-US" w:eastAsia="zh-CN"/>
        </w:rPr>
        <w:t>1</w:t>
      </w:r>
      <w:r>
        <w:rPr>
          <w:rFonts w:ascii="仿宋" w:hAnsi="仿宋" w:eastAsia="仿宋"/>
        </w:rPr>
        <w:t>登录</w:t>
      </w:r>
      <w:bookmarkEnd w:id="4"/>
      <w:bookmarkEnd w:id="5"/>
      <w:bookmarkEnd w:id="6"/>
      <w:r>
        <w:rPr>
          <w:rFonts w:hint="eastAsia" w:ascii="仿宋" w:hAnsi="仿宋" w:eastAsia="仿宋"/>
          <w:lang w:eastAsia="zh-CN"/>
        </w:rPr>
        <w:t>：</w:t>
      </w:r>
      <w:r>
        <w:rPr>
          <w:rFonts w:hint="eastAsia"/>
        </w:rPr>
        <w:t>进入登录页，使用报名时提交的证件号（身份证号、护照号）作为登录账号和证件号后六位作为密码即可登录。</w:t>
      </w:r>
      <w:r>
        <w:rPr>
          <w:rFonts w:hint="eastAsia"/>
          <w:color w:val="FF0000"/>
        </w:rPr>
        <w:t>如果</w:t>
      </w:r>
      <w:r>
        <w:rPr>
          <w:rFonts w:hint="eastAsia"/>
          <w:color w:val="FF0000"/>
          <w:lang w:val="en-US" w:eastAsia="zh-CN"/>
        </w:rPr>
        <w:t>身份证</w:t>
      </w:r>
      <w:r>
        <w:rPr>
          <w:rFonts w:hint="eastAsia"/>
          <w:color w:val="FF0000"/>
        </w:rPr>
        <w:t>最后一位是字母X，请用大写字母填写。</w:t>
      </w:r>
    </w:p>
    <w:p>
      <w:pPr>
        <w:jc w:val="center"/>
        <w:rPr>
          <w:rFonts w:ascii="仿宋" w:hAnsi="仿宋"/>
        </w:rPr>
      </w:pPr>
      <w:r>
        <w:rPr>
          <w:rFonts w:ascii="仿宋" w:hAnsi="仿宋"/>
        </w:rPr>
        <w:drawing>
          <wp:inline distT="0" distB="0" distL="114300" distR="114300">
            <wp:extent cx="1644015" cy="2868930"/>
            <wp:effectExtent l="9525" t="9525" r="22860" b="17145"/>
            <wp:docPr id="25" name="图片 20" descr="D:\桌面\川音考级\登陆注册.png登陆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D:\桌面\川音考级\登陆注册.png登陆注册"/>
                    <pic:cNvPicPr>
                      <a:picLocks noChangeAspect="1"/>
                    </pic:cNvPicPr>
                  </pic:nvPicPr>
                  <pic:blipFill>
                    <a:blip r:embed="rId5"/>
                    <a:srcRect t="3165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868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</w:rPr>
        <w:drawing>
          <wp:inline distT="0" distB="0" distL="114300" distR="114300">
            <wp:extent cx="1661160" cy="2859405"/>
            <wp:effectExtent l="9525" t="9525" r="20955" b="11430"/>
            <wp:docPr id="28" name="图片 21" descr="D:\桌面\川音考级\登录.jpg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D:\桌面\川音考级\登录.jpg登录"/>
                    <pic:cNvPicPr>
                      <a:picLocks noChangeAspect="1"/>
                    </pic:cNvPicPr>
                  </pic:nvPicPr>
                  <pic:blipFill>
                    <a:blip r:embed="rId6"/>
                    <a:srcRect t="2775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859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10467"/>
      <w:r>
        <w:t>2.</w:t>
      </w:r>
      <w:r>
        <w:rPr>
          <w:rFonts w:hint="eastAsia"/>
          <w:lang w:val="en-US" w:eastAsia="zh-CN"/>
        </w:rPr>
        <w:t>2完善账号信息</w:t>
      </w:r>
      <w:bookmarkEnd w:id="7"/>
    </w:p>
    <w:p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首次登录需要考生完善账号信息，信息完善后会提醒已成功提交身份认证。考生可根据实际情况完善手机号或者邮箱信息，账号信息完考生下次登录须通过该账户（手机号/邮箱）和密码登录</w:t>
      </w:r>
      <w:r>
        <w:rPr>
          <w:rFonts w:hint="eastAsia"/>
          <w:lang w:val="en-US" w:eastAsia="zh-CN"/>
        </w:rPr>
        <w:t>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92605" cy="3558540"/>
            <wp:effectExtent l="9525" t="9525" r="11430" b="13335"/>
            <wp:docPr id="1" name="图片 1" descr="D:\桌面\上音考级\导入3.jpg导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桌面\上音考级\导入3.jpg导入3"/>
                    <pic:cNvPicPr>
                      <a:picLocks noChangeAspect="1"/>
                    </pic:cNvPicPr>
                  </pic:nvPicPr>
                  <pic:blipFill>
                    <a:blip r:embed="rId7"/>
                    <a:srcRect t="2706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558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48155" cy="3547110"/>
            <wp:effectExtent l="9525" t="9525" r="10160" b="9525"/>
            <wp:docPr id="2" name="图片 2" descr="导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导入2"/>
                    <pic:cNvPicPr>
                      <a:picLocks noChangeAspect="1"/>
                    </pic:cNvPicPr>
                  </pic:nvPicPr>
                  <pic:blipFill>
                    <a:blip r:embed="rId8"/>
                    <a:srcRect t="297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547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56080" cy="3535045"/>
            <wp:effectExtent l="9525" t="9525" r="10795" b="21590"/>
            <wp:docPr id="11" name="图片 11" descr="D:\桌面\新建文件夹 (4)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新建文件夹 (4)\3.jpg3"/>
                    <pic:cNvPicPr>
                      <a:picLocks noChangeAspect="1"/>
                    </pic:cNvPicPr>
                  </pic:nvPicPr>
                  <pic:blipFill>
                    <a:blip r:embed="rId9"/>
                    <a:srcRect t="363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35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</w:rPr>
      </w:pPr>
      <w:bookmarkStart w:id="8" w:name="_Toc24294"/>
      <w:bookmarkStart w:id="9" w:name="_Toc12176"/>
      <w:r>
        <w:rPr>
          <w:rFonts w:ascii="仿宋" w:hAnsi="仿宋" w:eastAsia="仿宋"/>
        </w:rPr>
        <w:t>2.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ascii="仿宋" w:hAnsi="仿宋" w:eastAsia="仿宋"/>
        </w:rPr>
        <w:t>查看准考证</w:t>
      </w:r>
      <w:bookmarkEnd w:id="8"/>
      <w:bookmarkEnd w:id="9"/>
    </w:p>
    <w:p>
      <w:pPr>
        <w:ind w:firstLine="560" w:firstLineChars="200"/>
        <w:rPr>
          <w:rFonts w:ascii="仿宋" w:hAnsi="仿宋"/>
        </w:rPr>
      </w:pPr>
      <w:r>
        <w:rPr>
          <w:rFonts w:hint="eastAsia"/>
          <w:lang w:val="en-US" w:eastAsia="zh-CN"/>
        </w:rPr>
        <w:t>完善账号信息</w:t>
      </w:r>
      <w:r>
        <w:rPr>
          <w:rFonts w:ascii="仿宋" w:hAnsi="仿宋"/>
        </w:rPr>
        <w:t>后，考生可直接在</w:t>
      </w:r>
      <w:r>
        <w:rPr>
          <w:rFonts w:hint="eastAsia" w:ascii="仿宋" w:hAnsi="仿宋"/>
        </w:rPr>
        <w:t>【</w:t>
      </w:r>
      <w:r>
        <w:rPr>
          <w:rFonts w:hint="eastAsia" w:ascii="仿宋" w:hAnsi="仿宋"/>
          <w:b/>
          <w:bCs/>
          <w:lang w:val="en-US" w:eastAsia="zh-CN"/>
        </w:rPr>
        <w:t>首页</w:t>
      </w:r>
      <w:r>
        <w:rPr>
          <w:rFonts w:hint="eastAsia" w:ascii="仿宋" w:hAnsi="仿宋"/>
        </w:rPr>
        <w:t>】--【</w:t>
      </w:r>
      <w:r>
        <w:rPr>
          <w:rFonts w:hint="eastAsia" w:ascii="仿宋" w:hAnsi="仿宋"/>
          <w:b/>
          <w:bCs/>
          <w:lang w:val="en-US" w:eastAsia="zh-CN"/>
        </w:rPr>
        <w:t>查看准考证</w:t>
      </w:r>
      <w:r>
        <w:rPr>
          <w:rFonts w:hint="eastAsia" w:ascii="仿宋" w:hAnsi="仿宋"/>
        </w:rPr>
        <w:t>】--【</w:t>
      </w:r>
      <w:r>
        <w:rPr>
          <w:rFonts w:hint="eastAsia" w:ascii="仿宋" w:hAnsi="仿宋"/>
          <w:b/>
          <w:bCs/>
        </w:rPr>
        <w:t>查看准考证</w:t>
      </w:r>
      <w:r>
        <w:rPr>
          <w:rFonts w:hint="eastAsia" w:ascii="仿宋" w:hAnsi="仿宋"/>
        </w:rPr>
        <w:t>】来保存准考证</w:t>
      </w:r>
      <w:r>
        <w:rPr>
          <w:rFonts w:ascii="仿宋" w:hAnsi="仿宋"/>
        </w:rPr>
        <w:t>，准考证支持本地相机保存</w:t>
      </w:r>
      <w:r>
        <w:rPr>
          <w:rFonts w:hint="eastAsia" w:ascii="仿宋" w:hAnsi="仿宋"/>
          <w:lang w:val="en-US" w:eastAsia="zh-CN"/>
        </w:rPr>
        <w:t>查看</w:t>
      </w:r>
      <w:r>
        <w:rPr>
          <w:rFonts w:ascii="仿宋" w:hAnsi="仿宋"/>
        </w:rPr>
        <w:t>。</w:t>
      </w:r>
    </w:p>
    <w:p>
      <w:pPr>
        <w:jc w:val="center"/>
        <w:rPr>
          <w:rFonts w:ascii="仿宋" w:hAnsi="仿宋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687070</wp:posOffset>
                </wp:positionV>
                <wp:extent cx="439420" cy="245745"/>
                <wp:effectExtent l="6350" t="6350" r="11430" b="698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7620" y="1961515"/>
                          <a:ext cx="439420" cy="245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05pt;margin-top:54.1pt;height:19.35pt;width:34.6pt;z-index:251659264;v-text-anchor:middle;mso-width-relative:page;mso-height-relative:page;" filled="f" stroked="t" coordsize="21600,21600" o:gfxdata="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+0gWj1wAAAAsBAAAPAAAAAAAAAAEAIAAAACIAAABkcnMv&#10;ZG93bnJldi54bWxQSwECFAAUAAAACACHTuJAkMmpX3YCAADYBAAADgAAAAAAAAABACAAAAAm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/>
        </w:rPr>
        <w:drawing>
          <wp:inline distT="0" distB="0" distL="114300" distR="114300">
            <wp:extent cx="1572895" cy="2799080"/>
            <wp:effectExtent l="9525" t="9525" r="17780" b="10795"/>
            <wp:docPr id="3" name="图片 26" descr="D:\桌面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D:\桌面\13.jpg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799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2131060</wp:posOffset>
                </wp:positionV>
                <wp:extent cx="1534160" cy="259080"/>
                <wp:effectExtent l="6350" t="6350" r="13970" b="889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pt;margin-top:167.8pt;height:20.4pt;width:120.8pt;z-index:251660288;v-text-anchor:middle;mso-width-relative:page;mso-height-relative:page;" filled="f" stroked="t" coordsize="21600,21600" o:gfxdata="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xVXnA1wAAAAsBAAAPAAAAAAAAAAEAIAAAACIAAABkcnMvZG93bnJldi54bWxQ&#10;SwECFAAUAAAACACHTuJA5eoxSWoCAADN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/>
        </w:rPr>
        <w:drawing>
          <wp:inline distT="0" distB="0" distL="114300" distR="114300">
            <wp:extent cx="1635760" cy="2803525"/>
            <wp:effectExtent l="9525" t="9525" r="15875" b="21590"/>
            <wp:docPr id="50" name="图片 50" descr="D:\桌面\川音考级\测试\查看准考证号.jpg查看准考证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D:\桌面\川音考级\测试\查看准考证号.jpg查看准考证号"/>
                    <pic:cNvPicPr>
                      <a:picLocks noChangeAspect="1"/>
                    </pic:cNvPicPr>
                  </pic:nvPicPr>
                  <pic:blipFill>
                    <a:blip r:embed="rId11"/>
                    <a:srcRect t="2410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80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</w:rPr>
        <w:drawing>
          <wp:inline distT="0" distB="0" distL="114300" distR="114300">
            <wp:extent cx="1647825" cy="2806065"/>
            <wp:effectExtent l="9525" t="9525" r="19050" b="19050"/>
            <wp:docPr id="51" name="图片 51" descr="D:\桌面\川音考级\测试\准考证.jpg准考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:\桌面\川音考级\测试\准考证.jpg准考证"/>
                    <pic:cNvPicPr>
                      <a:picLocks noChangeAspect="1"/>
                    </pic:cNvPicPr>
                  </pic:nvPicPr>
                  <pic:blipFill>
                    <a:blip r:embed="rId12"/>
                    <a:srcRect t="280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806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lang w:val="en-US" w:eastAsia="zh-CN"/>
        </w:rPr>
      </w:pPr>
      <w:bookmarkStart w:id="10" w:name="_Toc31681"/>
      <w:r>
        <w:rPr>
          <w:rFonts w:ascii="仿宋" w:hAnsi="仿宋" w:eastAsia="仿宋"/>
        </w:rPr>
        <w:t>2.</w:t>
      </w:r>
      <w:r>
        <w:rPr>
          <w:rFonts w:hint="eastAsia" w:ascii="仿宋" w:hAnsi="仿宋" w:eastAsia="仿宋"/>
          <w:lang w:val="en-US" w:eastAsia="zh-CN"/>
        </w:rPr>
        <w:t>4模拟考级</w:t>
      </w:r>
      <w:bookmarkEnd w:id="10"/>
    </w:p>
    <w:p>
      <w:pPr>
        <w:ind w:firstLine="562" w:firstLineChars="200"/>
        <w:rPr>
          <w:rFonts w:hint="default" w:eastAsia="仿宋"/>
          <w:b/>
          <w:bCs/>
          <w:color w:val="C00000"/>
          <w:lang w:val="en-US" w:eastAsia="zh-CN"/>
        </w:rPr>
      </w:pPr>
      <w:r>
        <w:rPr>
          <w:rFonts w:hint="default"/>
          <w:b/>
          <w:bCs/>
          <w:color w:val="C00000"/>
          <w:lang w:val="en-US"/>
        </w:rPr>
        <w:t>参加正式考</w:t>
      </w:r>
      <w:r>
        <w:rPr>
          <w:rFonts w:hint="eastAsia"/>
          <w:b/>
          <w:bCs/>
          <w:color w:val="C00000"/>
          <w:lang w:val="en-US" w:eastAsia="zh-CN"/>
        </w:rPr>
        <w:t>级</w:t>
      </w:r>
      <w:r>
        <w:rPr>
          <w:rFonts w:hint="default"/>
          <w:b/>
          <w:bCs/>
          <w:color w:val="C00000"/>
          <w:lang w:val="en-US"/>
        </w:rPr>
        <w:t>前务必要参加模拟考</w:t>
      </w:r>
      <w:r>
        <w:rPr>
          <w:rFonts w:hint="eastAsia"/>
          <w:b/>
          <w:bCs/>
          <w:color w:val="C00000"/>
          <w:lang w:val="en-US" w:eastAsia="zh-CN"/>
        </w:rPr>
        <w:t>级</w:t>
      </w:r>
      <w:r>
        <w:rPr>
          <w:rFonts w:hint="default"/>
          <w:b/>
          <w:bCs/>
          <w:color w:val="C00000"/>
          <w:lang w:val="en-US"/>
        </w:rPr>
        <w:t>，以提前熟悉操作流程和考试流程</w:t>
      </w:r>
      <w:r>
        <w:rPr>
          <w:rFonts w:hint="eastAsia"/>
          <w:b/>
          <w:bCs/>
          <w:color w:val="C00000"/>
          <w:lang w:val="en-US" w:eastAsia="zh-CN"/>
        </w:rPr>
        <w:t>，模拟考级视频录制流程和正式考级视频录制流程一致，</w:t>
      </w:r>
      <w:r>
        <w:rPr>
          <w:rFonts w:hint="eastAsia"/>
          <w:lang w:val="en-US" w:eastAsia="zh-CN"/>
        </w:rPr>
        <w:t>详细操作见下文</w:t>
      </w:r>
      <w:r>
        <w:rPr>
          <w:rFonts w:hint="eastAsia"/>
          <w:u w:val="none"/>
          <w:lang w:val="en-US" w:eastAsia="zh-CN"/>
        </w:rPr>
        <w:t>“三、</w:t>
      </w:r>
      <w:r>
        <w:rPr>
          <w:rFonts w:hint="eastAsia"/>
          <w:b/>
          <w:bCs/>
          <w:u w:val="none"/>
          <w:lang w:val="en-US" w:eastAsia="zh-CN"/>
        </w:rPr>
        <w:t>录制流程</w:t>
      </w:r>
      <w:r>
        <w:rPr>
          <w:rFonts w:hint="eastAsia"/>
          <w:u w:val="none"/>
          <w:lang w:val="en-US" w:eastAsia="zh-CN"/>
        </w:rPr>
        <w:t>”；</w:t>
      </w:r>
      <w:r>
        <w:rPr>
          <w:rFonts w:hint="eastAsia"/>
          <w:lang w:val="en-US" w:eastAsia="zh-CN"/>
        </w:rPr>
        <w:t>模拟考级不限次数，</w:t>
      </w:r>
      <w:r>
        <w:rPr>
          <w:rFonts w:hint="eastAsia"/>
          <w:b/>
          <w:bCs/>
          <w:color w:val="C00000"/>
          <w:lang w:val="en-US" w:eastAsia="zh-CN"/>
        </w:rPr>
        <w:t>正式考级只有3次录制机会。</w:t>
      </w:r>
    </w:p>
    <w:p>
      <w:pPr>
        <w:ind w:firstLine="560" w:firstLineChars="200"/>
        <w:rPr>
          <w:rFonts w:ascii="仿宋" w:hAnsi="仿宋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114300</wp:posOffset>
                </wp:positionV>
                <wp:extent cx="535305" cy="149860"/>
                <wp:effectExtent l="6350" t="6350" r="6985" b="1143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149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2pt;margin-top:9pt;height:11.8pt;width:42.15pt;z-index:251661312;v-text-anchor:middle;mso-width-relative:page;mso-height-relative:page;" filled="f" stroked="t" coordsize="21600,21600" o:gfxdata="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ctb2+1QAAAAkBAAAPAAAAAAAAAAEAIAAAACIAAABkcnMvZG93bnJldi54bWxQ&#10;SwECFAAUAAAACACHTuJA6pD0emwCAADMBAAADgAAAAAAAAABACAAAAAk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1654810" cy="3027680"/>
            <wp:effectExtent l="9525" t="9525" r="12065" b="10795"/>
            <wp:docPr id="8" name="图片 8" descr="D:\桌面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14.png1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027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1592580" cy="3014980"/>
            <wp:effectExtent l="9525" t="9525" r="13335" b="23495"/>
            <wp:docPr id="9" name="图片 9" descr="D:\桌面\川音考级\测试\模拟考级.jpg模拟考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桌面\川音考级\测试\模拟考级.jpg模拟考级"/>
                    <pic:cNvPicPr>
                      <a:picLocks noChangeAspect="1"/>
                    </pic:cNvPicPr>
                  </pic:nvPicPr>
                  <pic:blipFill>
                    <a:blip r:embed="rId14"/>
                    <a:srcRect t="2413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014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1595120" cy="3014980"/>
            <wp:effectExtent l="9525" t="9525" r="10795" b="23495"/>
            <wp:docPr id="10" name="图片 10" descr="D:\桌面\川音考级\测试\模拟科目.jpg模拟科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桌面\川音考级\测试\模拟科目.jpg模拟科目"/>
                    <pic:cNvPicPr>
                      <a:picLocks noChangeAspect="1"/>
                    </pic:cNvPicPr>
                  </pic:nvPicPr>
                  <pic:blipFill>
                    <a:blip r:embed="rId15"/>
                    <a:srcRect t="2790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014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 w:ascii="仿宋" w:hAnsi="仿宋"/>
        </w:rPr>
      </w:pPr>
      <w:bookmarkStart w:id="11" w:name="_Toc30838"/>
      <w:r>
        <w:rPr>
          <w:rFonts w:hint="eastAsia" w:ascii="仿宋" w:hAnsi="仿宋"/>
        </w:rPr>
        <w:t>录制流程</w:t>
      </w:r>
      <w:bookmarkEnd w:id="11"/>
    </w:p>
    <w:p>
      <w:pPr>
        <w:numPr>
          <w:ilvl w:val="0"/>
          <w:numId w:val="0"/>
        </w:numPr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3877310" cy="2908300"/>
            <wp:effectExtent l="9525" t="9525" r="18415" b="15875"/>
            <wp:docPr id="26" name="图片 26" descr="录制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录制流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="仿宋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考级视频录制流程</w:t>
      </w:r>
    </w:p>
    <w:p>
      <w:pPr>
        <w:rPr>
          <w:rFonts w:ascii="仿宋" w:hAnsi="仿宋"/>
        </w:rPr>
      </w:pPr>
      <w:r>
        <w:rPr>
          <w:rFonts w:ascii="仿宋" w:hAnsi="仿宋"/>
        </w:rPr>
        <w:t>1</w:t>
      </w:r>
      <w:r>
        <w:rPr>
          <w:rFonts w:hint="eastAsia" w:ascii="仿宋" w:hAnsi="仿宋"/>
        </w:rPr>
        <w:t>）开启</w:t>
      </w:r>
      <w:r>
        <w:rPr>
          <w:rFonts w:hint="eastAsia" w:ascii="仿宋" w:hAnsi="仿宋"/>
          <w:lang w:val="en-US" w:eastAsia="zh-CN"/>
        </w:rPr>
        <w:t>考级视频录制</w:t>
      </w:r>
      <w:r>
        <w:rPr>
          <w:rFonts w:hint="eastAsia" w:ascii="仿宋" w:hAnsi="仿宋"/>
        </w:rPr>
        <w:t>前需要点击考前任务，完成“考级须知”、“考级指南”并且确认考级</w:t>
      </w:r>
      <w:r>
        <w:rPr>
          <w:rFonts w:hint="eastAsia" w:ascii="仿宋" w:hAnsi="仿宋"/>
          <w:lang w:val="en-US" w:eastAsia="zh-CN"/>
        </w:rPr>
        <w:t>考题</w:t>
      </w:r>
      <w:r>
        <w:rPr>
          <w:rFonts w:hint="eastAsia" w:ascii="仿宋" w:hAnsi="仿宋"/>
        </w:rPr>
        <w:t>。</w:t>
      </w:r>
    </w:p>
    <w:p>
      <w:pPr>
        <w:jc w:val="center"/>
        <w:rPr>
          <w:rFonts w:ascii="仿宋" w:hAnsi="仿宋"/>
        </w:rPr>
      </w:pPr>
      <w:r>
        <w:rPr>
          <w:rFonts w:ascii="仿宋" w:hAnsi="仿宋"/>
        </w:rPr>
        <w:drawing>
          <wp:inline distT="0" distB="0" distL="114300" distR="114300">
            <wp:extent cx="1571625" cy="2802255"/>
            <wp:effectExtent l="9525" t="9525" r="19050" b="22860"/>
            <wp:docPr id="4" name="图片 4" descr="D:\桌面\新建文件夹 (4)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新建文件夹 (4)\7.png7"/>
                    <pic:cNvPicPr>
                      <a:picLocks noChangeAspect="1"/>
                    </pic:cNvPicPr>
                  </pic:nvPicPr>
                  <pic:blipFill>
                    <a:blip r:embed="rId17"/>
                    <a:srcRect t="404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02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/>
        </w:rPr>
        <w:t xml:space="preserve"> </w:t>
      </w:r>
      <w:r>
        <w:rPr>
          <w:rFonts w:ascii="仿宋" w:hAnsi="仿宋"/>
        </w:rPr>
        <w:drawing>
          <wp:inline distT="0" distB="0" distL="114300" distR="114300">
            <wp:extent cx="1499235" cy="2806700"/>
            <wp:effectExtent l="9525" t="9525" r="15240" b="18415"/>
            <wp:docPr id="5" name="图片 5" descr="D:\桌面\川音考级\测试\考前任务2.jpg考前任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桌面\川音考级\测试\考前任务2.jpg考前任务2"/>
                    <pic:cNvPicPr>
                      <a:picLocks noChangeAspect="1"/>
                    </pic:cNvPicPr>
                  </pic:nvPicPr>
                  <pic:blipFill>
                    <a:blip r:embed="rId18"/>
                    <a:srcRect t="3108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80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完成考前任务后点击“开始录制”即可进入科目列表页；考生需在规定考试时间内完成考级，且考试有3次录制机会（开始录制按钮上有剩余次数显示，如下图所示），考生只要有合适的视频即可提交，无须使用全部的录制机会。</w:t>
      </w:r>
      <w:r>
        <w:rPr>
          <w:rFonts w:hint="eastAsia"/>
          <w:color w:val="FF0000"/>
          <w:highlight w:val="none"/>
          <w:lang w:val="en-US" w:eastAsia="zh-CN"/>
        </w:rPr>
        <w:t>考生一旦提交视频，即考试结束，不可再录制，也不可再更改视频。</w:t>
      </w:r>
    </w:p>
    <w:p>
      <w:pPr>
        <w:jc w:val="center"/>
        <w:rPr>
          <w:rFonts w:ascii="仿宋" w:hAnsi="仿宋" w:cs="宋体"/>
        </w:rPr>
      </w:pPr>
      <w:r>
        <w:rPr>
          <w:rFonts w:hint="eastAsia" w:ascii="仿宋" w:hAnsi="仿宋" w:cs="宋体"/>
        </w:rPr>
        <w:drawing>
          <wp:inline distT="0" distB="0" distL="114300" distR="114300">
            <wp:extent cx="1772285" cy="3199765"/>
            <wp:effectExtent l="9525" t="9525" r="16510" b="21590"/>
            <wp:docPr id="15" name="图片 15" descr="D:\桌面\川音考级\测试\科目1.jpg科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桌面\川音考级\测试\科目1.jpg科目1"/>
                    <pic:cNvPicPr>
                      <a:picLocks noChangeAspect="1"/>
                    </pic:cNvPicPr>
                  </pic:nvPicPr>
                  <pic:blipFill>
                    <a:blip r:embed="rId19"/>
                    <a:srcRect t="2833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19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宋体"/>
        </w:rPr>
        <w:drawing>
          <wp:inline distT="0" distB="0" distL="114300" distR="114300">
            <wp:extent cx="1743710" cy="3215005"/>
            <wp:effectExtent l="9525" t="9525" r="14605" b="21590"/>
            <wp:docPr id="12" name="图片 12" descr="D:\桌面\截图\截图\图片2修改.png图片2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桌面\截图\截图\图片2修改.png图片2修改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215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/>
        </w:rPr>
      </w:pPr>
      <w:r>
        <w:rPr>
          <w:rFonts w:hint="eastAsia" w:ascii="仿宋" w:hAnsi="仿宋"/>
          <w:lang w:val="en-US" w:eastAsia="zh-CN"/>
        </w:rPr>
        <w:t>3）</w:t>
      </w:r>
      <w:r>
        <w:rPr>
          <w:rFonts w:hint="eastAsia" w:ascii="仿宋" w:hAnsi="仿宋"/>
        </w:rPr>
        <w:t>不同专业的考试，录制时屏幕放置要求不一样，请根据具体要求进行屏幕摆放，以达到最好的录制效果。无论横屏还是竖屏录制，操作都相同，下面以横屏录制为例：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/>
          <w:lang w:eastAsia="zh-CN"/>
        </w:rPr>
      </w:pPr>
      <w:r>
        <w:rPr>
          <w:rFonts w:hint="eastAsia" w:ascii="仿宋" w:hAnsi="仿宋" w:eastAsia="仿宋"/>
          <w:lang w:eastAsia="zh-CN"/>
        </w:rPr>
        <w:drawing>
          <wp:inline distT="0" distB="0" distL="114300" distR="114300">
            <wp:extent cx="4810125" cy="2393950"/>
            <wp:effectExtent l="9525" t="9525" r="11430" b="19685"/>
            <wp:docPr id="7" name="图片 7" descr="D:\桌面\川音考级\测试\确认横屏.jpg确认横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桌面\川音考级\测试\确认横屏.jpg确认横屏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39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cs="宋体"/>
        </w:rPr>
      </w:pPr>
      <w:r>
        <w:rPr>
          <w:rFonts w:hint="eastAsia" w:ascii="仿宋" w:hAnsi="仿宋"/>
          <w:lang w:val="en-US" w:eastAsia="zh-CN"/>
        </w:rPr>
        <w:t>4</w:t>
      </w:r>
      <w:r>
        <w:rPr>
          <w:rFonts w:hint="eastAsia" w:ascii="仿宋" w:hAnsi="仿宋"/>
        </w:rPr>
        <w:t>）先调整好录制角度，建议使用手机支架稳固镜头，布置好后点击已就位。</w:t>
      </w:r>
    </w:p>
    <w:p>
      <w:pPr>
        <w:jc w:val="center"/>
        <w:rPr>
          <w:rFonts w:ascii="仿宋" w:hAnsi="仿宋"/>
        </w:rPr>
      </w:pPr>
      <w:r>
        <w:rPr>
          <w:rFonts w:ascii="仿宋" w:hAnsi="仿宋"/>
        </w:rPr>
        <w:drawing>
          <wp:inline distT="0" distB="0" distL="114300" distR="114300">
            <wp:extent cx="4067810" cy="2282825"/>
            <wp:effectExtent l="9525" t="9525" r="22225" b="24130"/>
            <wp:docPr id="16" name="图片 30" descr="D:\桌面\川音考级\已就位.png已就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0" descr="D:\桌面\川音考级\已就位.png已就位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282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</w:rPr>
      </w:pPr>
      <w:r>
        <w:rPr>
          <w:rFonts w:hint="eastAsia" w:ascii="仿宋" w:hAnsi="仿宋"/>
          <w:lang w:val="en-US" w:eastAsia="zh-CN"/>
        </w:rPr>
        <w:t>5</w:t>
      </w:r>
      <w:r>
        <w:rPr>
          <w:rFonts w:hint="eastAsia" w:ascii="仿宋" w:hAnsi="仿宋"/>
        </w:rPr>
        <w:t>）进行</w:t>
      </w:r>
      <w:r>
        <w:rPr>
          <w:rFonts w:hint="eastAsia" w:ascii="仿宋" w:hAnsi="仿宋"/>
          <w:lang w:val="en-US" w:eastAsia="zh-CN"/>
        </w:rPr>
        <w:t>身份</w:t>
      </w:r>
      <w:r>
        <w:rPr>
          <w:rFonts w:hint="eastAsia" w:ascii="仿宋" w:hAnsi="仿宋"/>
        </w:rPr>
        <w:t>验证</w:t>
      </w:r>
    </w:p>
    <w:p>
      <w:pPr>
        <w:rPr>
          <w:rFonts w:ascii="仿宋" w:hAnsi="仿宋"/>
        </w:rPr>
      </w:pPr>
      <w:r>
        <w:rPr>
          <w:rFonts w:hint="eastAsia" w:ascii="仿宋" w:hAnsi="仿宋"/>
        </w:rPr>
        <w:t xml:space="preserve">  </w:t>
      </w:r>
      <w:r>
        <w:rPr>
          <w:rFonts w:hint="eastAsia" w:ascii="仿宋" w:hAnsi="仿宋"/>
          <w:lang w:val="en-US" w:eastAsia="zh-CN"/>
        </w:rPr>
        <w:t xml:space="preserve"> </w:t>
      </w:r>
      <w:r>
        <w:rPr>
          <w:rFonts w:ascii="仿宋" w:hAnsi="仿宋"/>
        </w:rPr>
        <w:t>点击“</w:t>
      </w:r>
      <w:r>
        <w:rPr>
          <w:rFonts w:hint="eastAsia" w:ascii="仿宋" w:hAnsi="仿宋"/>
        </w:rPr>
        <w:t>已就位</w:t>
      </w:r>
      <w:r>
        <w:rPr>
          <w:rFonts w:ascii="仿宋" w:hAnsi="仿宋"/>
        </w:rPr>
        <w:t>”后，根据语音提示进行人脸识别，注意不要化浓妆、戴美瞳等，验证时调整好光线，不要出现高曝光的情况，保证人脸清晰</w:t>
      </w:r>
      <w:r>
        <w:rPr>
          <w:rFonts w:hint="eastAsia" w:ascii="仿宋" w:hAnsi="仿宋"/>
          <w:lang w:eastAsia="zh-CN"/>
        </w:rPr>
        <w:t>，</w:t>
      </w:r>
      <w:r>
        <w:rPr>
          <w:rFonts w:hint="eastAsia" w:ascii="仿宋" w:hAnsi="仿宋"/>
        </w:rPr>
        <w:t>避免人脸识别失败，连续3次人脸验证失败，会跳转到</w:t>
      </w:r>
      <w:r>
        <w:rPr>
          <w:rFonts w:hint="eastAsia" w:ascii="仿宋" w:hAnsi="仿宋"/>
          <w:lang w:val="en-US" w:eastAsia="zh-CN"/>
        </w:rPr>
        <w:t>上传视频</w:t>
      </w:r>
      <w:r>
        <w:rPr>
          <w:rFonts w:hint="eastAsia" w:ascii="仿宋" w:hAnsi="仿宋"/>
        </w:rPr>
        <w:t>页面，需重</w:t>
      </w:r>
      <w:r>
        <w:rPr>
          <w:rFonts w:hint="eastAsia" w:ascii="仿宋" w:hAnsi="仿宋"/>
          <w:lang w:val="en-US" w:eastAsia="zh-CN"/>
        </w:rPr>
        <w:t>新上传证件信息</w:t>
      </w:r>
      <w:r>
        <w:rPr>
          <w:rFonts w:hint="eastAsia" w:ascii="仿宋" w:hAnsi="仿宋"/>
        </w:rPr>
        <w:t>，点击屏幕上方的红条“</w:t>
      </w:r>
      <w:r>
        <w:rPr>
          <w:rFonts w:hint="eastAsia" w:ascii="仿宋" w:hAnsi="仿宋"/>
          <w:lang w:val="en-US" w:eastAsia="zh-CN"/>
        </w:rPr>
        <w:t>请</w:t>
      </w:r>
      <w:r>
        <w:rPr>
          <w:rFonts w:hint="eastAsia" w:ascii="仿宋" w:hAnsi="仿宋"/>
        </w:rPr>
        <w:t>重</w:t>
      </w:r>
      <w:r>
        <w:rPr>
          <w:rFonts w:hint="eastAsia" w:ascii="仿宋" w:hAnsi="仿宋"/>
          <w:lang w:val="en-US" w:eastAsia="zh-CN"/>
        </w:rPr>
        <w:t>新上传证件信息</w:t>
      </w:r>
      <w:r>
        <w:rPr>
          <w:rFonts w:hint="eastAsia" w:ascii="仿宋" w:hAnsi="仿宋"/>
        </w:rPr>
        <w:t>”操作。</w:t>
      </w:r>
    </w:p>
    <w:p>
      <w:pPr>
        <w:jc w:val="center"/>
        <w:rPr>
          <w:rFonts w:ascii="仿宋" w:hAnsi="仿宋"/>
        </w:rPr>
      </w:pPr>
      <w:r>
        <w:rPr>
          <w:rFonts w:ascii="仿宋" w:hAnsi="仿宋"/>
        </w:rPr>
        <w:drawing>
          <wp:inline distT="0" distB="0" distL="114300" distR="114300">
            <wp:extent cx="4547870" cy="2555240"/>
            <wp:effectExtent l="9525" t="9525" r="14605" b="1079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555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lang w:val="en-US" w:eastAsia="zh-CN"/>
        </w:rPr>
      </w:pPr>
      <w:r>
        <w:rPr>
          <w:rFonts w:ascii="仿宋" w:hAnsi="仿宋"/>
        </w:rPr>
        <w:drawing>
          <wp:inline distT="0" distB="0" distL="114300" distR="114300">
            <wp:extent cx="1635760" cy="2856230"/>
            <wp:effectExtent l="9525" t="9525" r="15875" b="14605"/>
            <wp:docPr id="22" name="图片 22" descr="D:\桌面\川音考级\重新上传证件照.png重新上传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桌面\川音考级\重新上传证件照.png重新上传证件照"/>
                    <pic:cNvPicPr>
                      <a:picLocks noChangeAspect="1"/>
                    </pic:cNvPicPr>
                  </pic:nvPicPr>
                  <pic:blipFill>
                    <a:blip r:embed="rId24"/>
                    <a:srcRect t="3451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85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</w:rPr>
        <w:drawing>
          <wp:inline distT="0" distB="0" distL="114300" distR="114300">
            <wp:extent cx="1571625" cy="2847975"/>
            <wp:effectExtent l="9525" t="9525" r="19050" b="22860"/>
            <wp:docPr id="23" name="图片 23" descr="D:\桌面\川音考级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川音考级\11.png11"/>
                    <pic:cNvPicPr>
                      <a:picLocks noChangeAspect="1"/>
                    </pic:cNvPicPr>
                  </pic:nvPicPr>
                  <pic:blipFill>
                    <a:blip r:embed="rId25"/>
                    <a:srcRect t="304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47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</w:rPr>
        <w:drawing>
          <wp:inline distT="0" distB="0" distL="114300" distR="114300">
            <wp:extent cx="1613535" cy="2841625"/>
            <wp:effectExtent l="9525" t="9525" r="22860" b="13970"/>
            <wp:docPr id="24" name="图片 24" descr="D:\桌面\川音考级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桌面\川音考级\12.png12"/>
                    <pic:cNvPicPr>
                      <a:picLocks noChangeAspect="1"/>
                    </pic:cNvPicPr>
                  </pic:nvPicPr>
                  <pic:blipFill>
                    <a:blip r:embed="rId26"/>
                    <a:srcRect t="3044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841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/>
          <w:lang w:val="en-US" w:eastAsia="zh-CN"/>
        </w:rPr>
        <w:t>6</w:t>
      </w:r>
      <w:r>
        <w:rPr>
          <w:rFonts w:hint="eastAsia" w:ascii="仿宋" w:hAnsi="仿宋"/>
        </w:rPr>
        <w:t>）视频都有固定的</w:t>
      </w:r>
      <w:r>
        <w:rPr>
          <w:rFonts w:hint="eastAsia" w:ascii="仿宋" w:hAnsi="仿宋"/>
          <w:b/>
          <w:bCs/>
          <w:color w:val="C00000"/>
          <w:u w:val="single"/>
          <w:lang w:val="en-US" w:eastAsia="zh-CN"/>
        </w:rPr>
        <w:t>最长</w:t>
      </w:r>
      <w:r>
        <w:rPr>
          <w:rFonts w:hint="eastAsia" w:ascii="仿宋" w:hAnsi="仿宋"/>
        </w:rPr>
        <w:t>录制时长，</w:t>
      </w:r>
      <w:r>
        <w:rPr>
          <w:rFonts w:hint="eastAsia" w:ascii="仿宋" w:hAnsi="仿宋"/>
          <w:lang w:val="en-US" w:eastAsia="zh-CN"/>
        </w:rPr>
        <w:t>考生</w:t>
      </w:r>
      <w:r>
        <w:rPr>
          <w:rFonts w:hint="eastAsia" w:ascii="仿宋" w:hAnsi="仿宋"/>
        </w:rPr>
        <w:t>录制完成后可以</w:t>
      </w:r>
      <w:r>
        <w:rPr>
          <w:rFonts w:hint="eastAsia" w:ascii="仿宋" w:hAnsi="仿宋"/>
          <w:lang w:val="en-US" w:eastAsia="zh-CN"/>
        </w:rPr>
        <w:t>自己</w:t>
      </w:r>
      <w:r>
        <w:rPr>
          <w:rFonts w:hint="eastAsia" w:ascii="仿宋" w:hAnsi="仿宋"/>
          <w:highlight w:val="none"/>
        </w:rPr>
        <w:t>点击</w:t>
      </w:r>
      <w:r>
        <w:rPr>
          <w:rFonts w:hint="eastAsia" w:ascii="仿宋" w:hAnsi="仿宋"/>
          <w:highlight w:val="none"/>
          <w:lang w:eastAsia="zh-CN"/>
        </w:rPr>
        <w:t>【</w:t>
      </w:r>
      <w:r>
        <w:rPr>
          <w:rFonts w:hint="eastAsia" w:ascii="仿宋" w:hAnsi="仿宋"/>
          <w:b/>
          <w:bCs/>
          <w:highlight w:val="none"/>
          <w:lang w:val="en-US" w:eastAsia="zh-CN"/>
        </w:rPr>
        <w:t>完成录制</w:t>
      </w:r>
      <w:r>
        <w:rPr>
          <w:rFonts w:hint="eastAsia" w:ascii="仿宋" w:hAnsi="仿宋"/>
          <w:highlight w:val="none"/>
          <w:lang w:val="en-US" w:eastAsia="zh-CN"/>
        </w:rPr>
        <w:t>】</w:t>
      </w:r>
      <w:r>
        <w:rPr>
          <w:rFonts w:hint="eastAsia" w:ascii="仿宋" w:hAnsi="仿宋"/>
          <w:highlight w:val="none"/>
        </w:rPr>
        <w:t>按钮</w:t>
      </w:r>
      <w:r>
        <w:rPr>
          <w:rFonts w:hint="eastAsia" w:ascii="仿宋" w:hAnsi="仿宋"/>
        </w:rPr>
        <w:t>结束</w:t>
      </w:r>
      <w:r>
        <w:rPr>
          <w:rFonts w:hint="eastAsia" w:ascii="仿宋" w:hAnsi="仿宋"/>
          <w:lang w:val="en-US" w:eastAsia="zh-CN"/>
        </w:rPr>
        <w:t>视频</w:t>
      </w:r>
      <w:r>
        <w:rPr>
          <w:rFonts w:hint="eastAsia" w:ascii="仿宋" w:hAnsi="仿宋"/>
        </w:rPr>
        <w:t>录制。</w:t>
      </w:r>
      <w:r>
        <w:rPr>
          <w:rFonts w:hint="eastAsia" w:ascii="仿宋" w:hAnsi="仿宋"/>
          <w:color w:val="C00000"/>
          <w:lang w:val="en-US" w:eastAsia="zh-CN"/>
        </w:rPr>
        <w:t>超过</w:t>
      </w:r>
      <w:r>
        <w:rPr>
          <w:rFonts w:hint="eastAsia" w:ascii="仿宋" w:hAnsi="仿宋"/>
          <w:b/>
          <w:bCs/>
          <w:color w:val="C00000"/>
          <w:u w:val="single"/>
          <w:lang w:val="en-US" w:eastAsia="zh-CN"/>
        </w:rPr>
        <w:t>最长</w:t>
      </w:r>
      <w:r>
        <w:rPr>
          <w:rFonts w:hint="eastAsia" w:ascii="仿宋" w:hAnsi="仿宋"/>
          <w:color w:val="C00000"/>
        </w:rPr>
        <w:t>录制时长，</w:t>
      </w:r>
      <w:r>
        <w:rPr>
          <w:rFonts w:hint="eastAsia" w:ascii="仿宋" w:hAnsi="仿宋"/>
          <w:color w:val="C00000"/>
          <w:lang w:val="en-US" w:eastAsia="zh-CN"/>
        </w:rPr>
        <w:t>将自动停止录制。</w:t>
      </w:r>
    </w:p>
    <w:p>
      <w:pPr>
        <w:jc w:val="center"/>
        <w:rPr>
          <w:rFonts w:ascii="仿宋" w:hAnsi="仿宋"/>
        </w:rPr>
      </w:pPr>
      <w:r>
        <w:rPr>
          <w:rFonts w:ascii="仿宋" w:hAnsi="仿宋"/>
        </w:rPr>
        <w:drawing>
          <wp:inline distT="0" distB="0" distL="114300" distR="114300">
            <wp:extent cx="4482465" cy="2519680"/>
            <wp:effectExtent l="9525" t="9525" r="19050" b="15875"/>
            <wp:docPr id="18" name="图片 18" descr="D:\桌面\川音考级\录制过程.png录制过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桌面\川音考级\录制过程.png录制过程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/>
        </w:rPr>
      </w:pPr>
      <w:r>
        <w:rPr>
          <w:rFonts w:hint="eastAsia" w:ascii="仿宋" w:hAnsi="仿宋"/>
          <w:lang w:val="en-US" w:eastAsia="zh-CN"/>
        </w:rPr>
        <w:t>7</w:t>
      </w:r>
      <w:r>
        <w:rPr>
          <w:rFonts w:hint="eastAsia" w:ascii="仿宋" w:hAnsi="仿宋"/>
        </w:rPr>
        <w:t>）录制完毕后可查看视频，并选择最合适的1个视频在考试时间截止前提交上传，作为考试视频，</w:t>
      </w:r>
      <w:r>
        <w:rPr>
          <w:rFonts w:hint="eastAsia" w:ascii="仿宋" w:hAnsi="仿宋"/>
          <w:lang w:val="en-US" w:eastAsia="zh-CN"/>
        </w:rPr>
        <w:t>且在上传过程中保持良好的网络环境</w:t>
      </w:r>
      <w:r>
        <w:rPr>
          <w:rFonts w:hint="eastAsia" w:ascii="仿宋" w:hAnsi="仿宋"/>
        </w:rPr>
        <w:t xml:space="preserve">，避免中断导致上传失败。请关注视频上传进度，确保所有视频都上传完成。     </w:t>
      </w:r>
    </w:p>
    <w:p>
      <w:pPr>
        <w:jc w:val="center"/>
        <w:rPr>
          <w:rFonts w:ascii="仿宋" w:hAnsi="仿宋"/>
        </w:rPr>
      </w:pPr>
      <w:r>
        <w:rPr>
          <w:rFonts w:ascii="仿宋" w:hAnsi="仿宋"/>
        </w:rPr>
        <w:drawing>
          <wp:inline distT="0" distB="0" distL="114300" distR="114300">
            <wp:extent cx="1932940" cy="3626485"/>
            <wp:effectExtent l="9525" t="9525" r="23495" b="21590"/>
            <wp:docPr id="19" name="图片 19" descr="D:\桌面\截图\截图\图片3修改.png图片3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桌面\截图\截图\图片3修改.png图片3修改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626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</w:rPr>
        <w:drawing>
          <wp:inline distT="0" distB="0" distL="114300" distR="114300">
            <wp:extent cx="1955165" cy="3632200"/>
            <wp:effectExtent l="9525" t="9525" r="16510" b="15875"/>
            <wp:docPr id="13" name="图片 13" descr="D:\桌面\川音考级\测试\视频提交1.jpg视频提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桌面\川音考级\测试\视频提交1.jpg视频提交1"/>
                    <pic:cNvPicPr>
                      <a:picLocks noChangeAspect="1"/>
                    </pic:cNvPicPr>
                  </pic:nvPicPr>
                  <pic:blipFill>
                    <a:blip r:embed="rId29"/>
                    <a:srcRect t="2949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363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/>
        </w:rPr>
      </w:pPr>
      <w:r>
        <w:rPr>
          <w:rFonts w:hint="eastAsia" w:ascii="仿宋" w:hAnsi="仿宋"/>
          <w:lang w:val="en-US" w:eastAsia="zh-CN"/>
        </w:rPr>
        <w:t>8</w:t>
      </w:r>
      <w:r>
        <w:rPr>
          <w:rFonts w:hint="eastAsia" w:ascii="仿宋" w:hAnsi="仿宋"/>
        </w:rPr>
        <w:t>）提交后，可以在“查看提交状态”里看到视频上传进度。</w:t>
      </w:r>
    </w:p>
    <w:p>
      <w:pPr>
        <w:jc w:val="center"/>
        <w:rPr>
          <w:rFonts w:ascii="仿宋" w:hAnsi="仿宋"/>
        </w:rPr>
      </w:pPr>
      <w:r>
        <w:rPr>
          <w:rFonts w:ascii="仿宋" w:hAnsi="仿宋"/>
        </w:rPr>
        <w:drawing>
          <wp:inline distT="0" distB="0" distL="114300" distR="114300">
            <wp:extent cx="1623060" cy="3103245"/>
            <wp:effectExtent l="9525" t="9525" r="13335" b="11430"/>
            <wp:docPr id="44" name="图片 34" descr="D:\桌面\截图\截图\图片4修改.png图片4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 descr="D:\桌面\截图\截图\图片4修改.png图片4修改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1032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</w:rPr>
        <w:drawing>
          <wp:inline distT="0" distB="0" distL="114300" distR="114300">
            <wp:extent cx="1592580" cy="3098800"/>
            <wp:effectExtent l="9525" t="9525" r="13335" b="15875"/>
            <wp:docPr id="42" name="图片 35" descr="D:\桌面\截图\截图\图片5修改.png图片5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 descr="D:\桌面\截图\截图\图片5修改.png图片5修改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0988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</w:rPr>
        <w:drawing>
          <wp:inline distT="0" distB="0" distL="114300" distR="114300">
            <wp:extent cx="1560830" cy="3091815"/>
            <wp:effectExtent l="9525" t="9525" r="14605" b="22860"/>
            <wp:docPr id="14" name="图片 35" descr="D:\桌面\川音考级\测试\上传成功.jp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5" descr="D:\桌面\川音考级\测试\上传成功.jpg上传成功"/>
                    <pic:cNvPicPr>
                      <a:picLocks noChangeAspect="1"/>
                    </pic:cNvPicPr>
                  </pic:nvPicPr>
                  <pic:blipFill>
                    <a:blip r:embed="rId32"/>
                    <a:srcRect t="3008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918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</w:rPr>
      </w:pPr>
      <w:r>
        <w:rPr>
          <w:rFonts w:ascii="仿宋" w:hAnsi="仿宋"/>
        </w:rPr>
        <w:t xml:space="preserve">特别注意: </w:t>
      </w:r>
    </w:p>
    <w:p>
      <w:pPr>
        <w:rPr>
          <w:rFonts w:ascii="仿宋" w:hAnsi="仿宋"/>
        </w:rPr>
      </w:pPr>
      <w:r>
        <w:rPr>
          <w:rFonts w:ascii="仿宋" w:hAnsi="仿宋"/>
        </w:rPr>
        <w:t>(1)考生务必在考试时间截止前提交该专业录制的视频，如未在考试时间截止前提交视频，则无法再提交。</w:t>
      </w:r>
    </w:p>
    <w:p>
      <w:pPr>
        <w:rPr>
          <w:rFonts w:ascii="仿宋" w:hAnsi="仿宋"/>
        </w:rPr>
      </w:pPr>
      <w:r>
        <w:rPr>
          <w:rFonts w:ascii="仿宋" w:hAnsi="仿宋"/>
        </w:rPr>
        <w:t>(2)视频上传成功前，一定不要使用手机管家清理手机内存、垃圾数据，考试</w:t>
      </w:r>
      <w:r>
        <w:rPr>
          <w:rFonts w:hint="eastAsia" w:ascii="仿宋" w:hAnsi="仿宋"/>
          <w:lang w:val="en-US" w:eastAsia="zh-CN"/>
        </w:rPr>
        <w:t>成绩公布之前</w:t>
      </w:r>
      <w:r>
        <w:rPr>
          <w:rFonts w:ascii="仿宋" w:hAnsi="仿宋"/>
        </w:rPr>
        <w:t xml:space="preserve">一定不要卸载 APP。 </w:t>
      </w:r>
    </w:p>
    <w:p>
      <w:pPr>
        <w:rPr>
          <w:rFonts w:ascii="仿宋" w:hAnsi="仿宋"/>
          <w:highlight w:val="none"/>
        </w:rPr>
      </w:pPr>
      <w:r>
        <w:rPr>
          <w:rFonts w:ascii="仿宋" w:hAnsi="仿宋"/>
        </w:rPr>
        <w:t>(3)考试视频提交后，请考生务必</w:t>
      </w:r>
      <w:r>
        <w:rPr>
          <w:rFonts w:hint="eastAsia" w:ascii="仿宋" w:hAnsi="仿宋"/>
        </w:rPr>
        <w:t>关注</w:t>
      </w:r>
      <w:r>
        <w:rPr>
          <w:rFonts w:ascii="仿宋" w:hAnsi="仿宋"/>
        </w:rPr>
        <w:t>上传状态，不要退出</w:t>
      </w:r>
      <w:r>
        <w:rPr>
          <w:rFonts w:hint="eastAsia" w:ascii="仿宋" w:hAnsi="仿宋"/>
          <w:highlight w:val="none"/>
          <w:lang w:val="en-US" w:eastAsia="zh-CN"/>
        </w:rPr>
        <w:t>川音艺术</w:t>
      </w:r>
      <w:r>
        <w:rPr>
          <w:rFonts w:ascii="仿宋" w:hAnsi="仿宋"/>
          <w:highlight w:val="none"/>
        </w:rPr>
        <w:t>考级 APP。</w:t>
      </w:r>
    </w:p>
    <w:p>
      <w:pPr>
        <w:pStyle w:val="2"/>
        <w:rPr>
          <w:rFonts w:ascii="仿宋" w:hAnsi="仿宋"/>
        </w:rPr>
      </w:pPr>
      <w:bookmarkStart w:id="12" w:name="_Toc6316"/>
      <w:r>
        <w:rPr>
          <w:rFonts w:hint="eastAsia" w:ascii="仿宋" w:hAnsi="仿宋"/>
        </w:rPr>
        <w:t>四、技术咨询</w:t>
      </w:r>
      <w:bookmarkEnd w:id="12"/>
    </w:p>
    <w:p>
      <w:pPr>
        <w:pStyle w:val="12"/>
        <w:snapToGrid w:val="0"/>
        <w:ind w:firstLine="0" w:firstLineChars="0"/>
        <w:rPr>
          <w:rFonts w:ascii="仿宋" w:hAnsi="仿宋" w:cs="仿宋"/>
          <w:szCs w:val="21"/>
        </w:rPr>
      </w:pPr>
      <w:r>
        <w:rPr>
          <w:rFonts w:hint="eastAsia" w:ascii="仿宋" w:hAnsi="仿宋" w:cs="仿宋"/>
          <w:szCs w:val="21"/>
        </w:rPr>
        <w:t>技术咨询QQ号：800180626</w:t>
      </w:r>
      <w:r>
        <w:rPr>
          <w:rFonts w:hint="eastAsia" w:ascii="仿宋" w:hAnsi="仿宋" w:cs="仿宋"/>
          <w:szCs w:val="21"/>
        </w:rPr>
        <w:br w:type="textWrapping"/>
      </w:r>
      <w:r>
        <w:rPr>
          <w:rFonts w:hint="eastAsia" w:ascii="仿宋" w:hAnsi="仿宋" w:cs="仿宋"/>
          <w:szCs w:val="21"/>
        </w:rPr>
        <w:t>技术咨询电话：4001668807</w:t>
      </w:r>
    </w:p>
    <w:p>
      <w:pPr>
        <w:pStyle w:val="12"/>
        <w:snapToGrid w:val="0"/>
        <w:ind w:firstLine="0" w:firstLineChars="0"/>
        <w:rPr>
          <w:rFonts w:ascii="仿宋" w:hAnsi="仿宋" w:cs="仿宋"/>
          <w:szCs w:val="21"/>
        </w:rPr>
      </w:pPr>
      <w:r>
        <w:rPr>
          <w:rFonts w:hint="eastAsia" w:ascii="仿宋" w:hAnsi="仿宋" w:cs="仿宋"/>
          <w:szCs w:val="21"/>
        </w:rPr>
        <w:t>服务时间：周一到周日，8:00-24:00，其他时间的咨询会延迟到当天8:00处理，敬请谅解！</w:t>
      </w:r>
    </w:p>
    <w:p>
      <w:pPr>
        <w:pStyle w:val="12"/>
        <w:snapToGrid w:val="0"/>
        <w:ind w:firstLine="0" w:firstLineChars="0"/>
        <w:rPr>
          <w:rFonts w:ascii="仿宋" w:hAnsi="仿宋"/>
          <w:szCs w:val="21"/>
        </w:rPr>
      </w:pPr>
      <w:r>
        <w:rPr>
          <w:rFonts w:hint="eastAsia" w:ascii="仿宋" w:hAnsi="仿宋" w:cs="仿宋"/>
          <w:szCs w:val="21"/>
        </w:rPr>
        <w:t>以上咨询方式</w:t>
      </w:r>
      <w:r>
        <w:rPr>
          <w:rFonts w:hint="eastAsia" w:ascii="仿宋" w:hAnsi="仿宋" w:cs="仿宋"/>
          <w:color w:val="FF0000"/>
          <w:szCs w:val="21"/>
          <w:highlight w:val="none"/>
        </w:rPr>
        <w:t>仅限</w:t>
      </w:r>
      <w:r>
        <w:rPr>
          <w:rFonts w:hint="eastAsia" w:ascii="仿宋" w:hAnsi="仿宋" w:cs="仿宋"/>
          <w:color w:val="FF0000"/>
          <w:szCs w:val="21"/>
          <w:highlight w:val="none"/>
          <w:lang w:val="en-US" w:eastAsia="zh-CN"/>
        </w:rPr>
        <w:t>川音艺术</w:t>
      </w:r>
      <w:bookmarkStart w:id="13" w:name="_GoBack"/>
      <w:bookmarkEnd w:id="13"/>
      <w:r>
        <w:rPr>
          <w:rFonts w:hint="eastAsia" w:ascii="仿宋" w:hAnsi="仿宋" w:cs="仿宋"/>
          <w:color w:val="FF0000"/>
          <w:szCs w:val="21"/>
          <w:highlight w:val="none"/>
        </w:rPr>
        <w:t>考级APP</w:t>
      </w:r>
      <w:r>
        <w:rPr>
          <w:rFonts w:hint="eastAsia" w:ascii="仿宋" w:hAnsi="仿宋" w:cs="仿宋"/>
          <w:szCs w:val="21"/>
        </w:rPr>
        <w:t>的系统操作及技术问题咨询。</w:t>
      </w:r>
    </w:p>
    <w:sectPr>
      <w:pgSz w:w="11906" w:h="16838"/>
      <w:pgMar w:top="1100" w:right="1519" w:bottom="110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5846CE"/>
    <w:multiLevelType w:val="singleLevel"/>
    <w:tmpl w:val="4A5846C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ZGMwYTJhZjZkMWM1YmNiNzNmYzgyYjY4NjkxODMifQ=="/>
  </w:docVars>
  <w:rsids>
    <w:rsidRoot w:val="00BB7505"/>
    <w:rsid w:val="00387E41"/>
    <w:rsid w:val="004A37E4"/>
    <w:rsid w:val="005C58CF"/>
    <w:rsid w:val="0078790E"/>
    <w:rsid w:val="008B07A4"/>
    <w:rsid w:val="00BB7505"/>
    <w:rsid w:val="00E20882"/>
    <w:rsid w:val="00F8496D"/>
    <w:rsid w:val="00FF3D0C"/>
    <w:rsid w:val="023F2FDB"/>
    <w:rsid w:val="038B4B1D"/>
    <w:rsid w:val="04876EC3"/>
    <w:rsid w:val="06B27AEA"/>
    <w:rsid w:val="07457016"/>
    <w:rsid w:val="076E2088"/>
    <w:rsid w:val="07807B62"/>
    <w:rsid w:val="08C67A98"/>
    <w:rsid w:val="09B377DC"/>
    <w:rsid w:val="13722249"/>
    <w:rsid w:val="14516598"/>
    <w:rsid w:val="156D2AC2"/>
    <w:rsid w:val="1645788F"/>
    <w:rsid w:val="167F2D9B"/>
    <w:rsid w:val="1849295C"/>
    <w:rsid w:val="185F361C"/>
    <w:rsid w:val="1B9D243D"/>
    <w:rsid w:val="1D137BE9"/>
    <w:rsid w:val="1DDFE9F6"/>
    <w:rsid w:val="1E107E28"/>
    <w:rsid w:val="1FE22ADF"/>
    <w:rsid w:val="22543C7B"/>
    <w:rsid w:val="260F3401"/>
    <w:rsid w:val="28EF772A"/>
    <w:rsid w:val="2AF02781"/>
    <w:rsid w:val="2BFD01C2"/>
    <w:rsid w:val="2E925CF5"/>
    <w:rsid w:val="2EE4735F"/>
    <w:rsid w:val="2FED3372"/>
    <w:rsid w:val="30C75AE8"/>
    <w:rsid w:val="320F3B7E"/>
    <w:rsid w:val="323E0101"/>
    <w:rsid w:val="32F46392"/>
    <w:rsid w:val="34B92E75"/>
    <w:rsid w:val="36600ABA"/>
    <w:rsid w:val="371A4F67"/>
    <w:rsid w:val="38EE3536"/>
    <w:rsid w:val="399747AD"/>
    <w:rsid w:val="3EF5014F"/>
    <w:rsid w:val="41DE2991"/>
    <w:rsid w:val="44FF3E5E"/>
    <w:rsid w:val="484B45BE"/>
    <w:rsid w:val="4AEF5DAF"/>
    <w:rsid w:val="4B1516F1"/>
    <w:rsid w:val="4B8204A3"/>
    <w:rsid w:val="4BF53FAC"/>
    <w:rsid w:val="4CEA180A"/>
    <w:rsid w:val="4F4627E8"/>
    <w:rsid w:val="512C6F63"/>
    <w:rsid w:val="53241B6F"/>
    <w:rsid w:val="554B1110"/>
    <w:rsid w:val="59102892"/>
    <w:rsid w:val="59A719C9"/>
    <w:rsid w:val="59AB6B39"/>
    <w:rsid w:val="5A7765A0"/>
    <w:rsid w:val="5BFD62F8"/>
    <w:rsid w:val="5DC6186E"/>
    <w:rsid w:val="5E18026B"/>
    <w:rsid w:val="5EC04A0E"/>
    <w:rsid w:val="60516E48"/>
    <w:rsid w:val="607572C8"/>
    <w:rsid w:val="61BA0551"/>
    <w:rsid w:val="62106651"/>
    <w:rsid w:val="64381371"/>
    <w:rsid w:val="65AD694E"/>
    <w:rsid w:val="66EC3361"/>
    <w:rsid w:val="681F5E33"/>
    <w:rsid w:val="690A28A9"/>
    <w:rsid w:val="69A73D1F"/>
    <w:rsid w:val="6B7B50AC"/>
    <w:rsid w:val="6C3D66D7"/>
    <w:rsid w:val="6D03713F"/>
    <w:rsid w:val="6F8655E8"/>
    <w:rsid w:val="72A975DA"/>
    <w:rsid w:val="7350513D"/>
    <w:rsid w:val="73FA19E4"/>
    <w:rsid w:val="780957F0"/>
    <w:rsid w:val="785A0243"/>
    <w:rsid w:val="7A690424"/>
    <w:rsid w:val="7A7854D7"/>
    <w:rsid w:val="7AAC0E57"/>
    <w:rsid w:val="7D3A7A46"/>
    <w:rsid w:val="7D621304"/>
    <w:rsid w:val="7DEF3A65"/>
    <w:rsid w:val="7E7B172D"/>
    <w:rsid w:val="7F17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4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1"/>
    <w:basedOn w:val="1"/>
    <w:next w:val="1"/>
    <w:qFormat/>
    <w:uiPriority w:val="39"/>
  </w:style>
  <w:style w:type="paragraph" w:styleId="7">
    <w:name w:val="toc 2"/>
    <w:basedOn w:val="1"/>
    <w:next w:val="1"/>
    <w:qFormat/>
    <w:uiPriority w:val="39"/>
    <w:pPr>
      <w:ind w:left="420" w:leftChars="200"/>
    </w:pPr>
  </w:style>
  <w:style w:type="paragraph" w:styleId="8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列表段落11"/>
    <w:basedOn w:val="1"/>
    <w:qFormat/>
    <w:uiPriority w:val="34"/>
    <w:pPr>
      <w:ind w:firstLine="420" w:firstLineChars="200"/>
    </w:pPr>
  </w:style>
  <w:style w:type="character" w:customStyle="1" w:styleId="13">
    <w:name w:val="标题 字符"/>
    <w:basedOn w:val="10"/>
    <w:link w:val="8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4">
    <w:name w:val="标题 2 字符"/>
    <w:basedOn w:val="10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1618</Words>
  <Characters>1729</Characters>
  <Lines>18</Lines>
  <Paragraphs>5</Paragraphs>
  <TotalTime>12</TotalTime>
  <ScaleCrop>false</ScaleCrop>
  <LinksUpToDate>false</LinksUpToDate>
  <CharactersWithSpaces>1753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2021-05-17T11:53:00Z</dcterms:created>
  <dc:creator>admin</dc:creator>
  <cp:lastModifiedBy>admin</cp:lastModifiedBy>
  <dcterms:modified xsi:type="dcterms:W3CDTF">2022-07-18T02:37:12Z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F0E556CB5DD144E3AAC8E761D88D146D</vt:lpwstr>
  </property>
</Properties>
</file>